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046" w:rsidRPr="00860922" w:rsidRDefault="00000000" w:rsidP="00833046">
      <w:pPr>
        <w:pStyle w:val="Normalcentr"/>
        <w:ind w:left="0" w:right="-143"/>
        <w:jc w:val="center"/>
        <w:rPr>
          <w:rFonts w:ascii="Times New Roman" w:hAnsi="Times New Roman"/>
        </w:rPr>
      </w:pPr>
      <w:r w:rsidRPr="00860922">
        <w:rPr>
          <w:rFonts w:ascii="Times New Roman" w:hAnsi="Times New Roman"/>
        </w:rPr>
        <w:t>VARIABILITY SIZE INDEX (VSI)</w:t>
      </w: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  <w:r w:rsidRPr="00860922">
        <w:rPr>
          <w:rFonts w:ascii="Times New Roman" w:hAnsi="Times New Roman"/>
        </w:rPr>
        <w:t>The Variability Size Index (VSI) is one of the size index scaling techniques used by archeozoologists (Uerpmann 1982, 1986; Meadow 1986, 1999). Using this technique, global size comparisons are possible even of samples of vari</w:t>
      </w:r>
      <w:r w:rsidRPr="00860922">
        <w:rPr>
          <w:rFonts w:ascii="Times New Roman" w:hAnsi="Times New Roman"/>
        </w:rPr>
        <w:t>ous but fragmentary and not numerous bones. It enables to evidence temporal fluctuations, as in the case of Quaternary horses (Eisenmann &amp; David 2002).</w:t>
      </w: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  <w:r w:rsidRPr="00860922">
        <w:rPr>
          <w:rFonts w:ascii="Times New Roman" w:hAnsi="Times New Roman"/>
        </w:rPr>
        <w:t>A good sample including all the bones of a taxon is choosen as reference</w:t>
      </w:r>
      <w:r w:rsidRPr="00860922">
        <w:rPr>
          <w:rFonts w:ascii="Times New Roman" w:hAnsi="Times New Roman"/>
          <w:i/>
        </w:rPr>
        <w:t>.</w:t>
      </w:r>
      <w:r w:rsidRPr="00860922">
        <w:rPr>
          <w:rFonts w:ascii="Times New Roman" w:hAnsi="Times New Roman"/>
        </w:rPr>
        <w:t xml:space="preserve"> Mean and standard deviation a</w:t>
      </w:r>
      <w:r w:rsidRPr="00860922">
        <w:rPr>
          <w:rFonts w:ascii="Times New Roman" w:hAnsi="Times New Roman"/>
        </w:rPr>
        <w:t>re calculated for each measurement of this sample</w:t>
      </w:r>
      <w:r w:rsidRPr="00860922">
        <w:rPr>
          <w:rFonts w:ascii="Times New Roman" w:hAnsi="Times New Roman"/>
          <w:i/>
        </w:rPr>
        <w:t>.</w:t>
      </w:r>
      <w:r w:rsidRPr="00860922">
        <w:rPr>
          <w:rFonts w:ascii="Times New Roman" w:hAnsi="Times New Roman"/>
        </w:rPr>
        <w:t xml:space="preserve"> The comparisons are done using the following formula: VSI (variability size index) = 25(x-m)/s where (s) is the standard deviation of the mean (m) of the reference measurement to which another measurement </w:t>
      </w:r>
      <w:r w:rsidRPr="00860922">
        <w:rPr>
          <w:rFonts w:ascii="Times New Roman" w:hAnsi="Times New Roman"/>
        </w:rPr>
        <w:t>(x) is being compared. The obtained values are plotted on a histogram graduated in one, two, three, or more standard deviations from the reference</w:t>
      </w:r>
      <w:r w:rsidRPr="00860922">
        <w:rPr>
          <w:rFonts w:ascii="Times New Roman" w:hAnsi="Times New Roman"/>
          <w:i/>
        </w:rPr>
        <w:t>.</w:t>
      </w:r>
      <w:r w:rsidRPr="00860922">
        <w:rPr>
          <w:rFonts w:ascii="Times New Roman" w:hAnsi="Times New Roman"/>
        </w:rPr>
        <w:t xml:space="preserve"> As phrased by Meadow (1986), ‘Using this formula, the standard dimension is set at zero; a measurement one s</w:t>
      </w:r>
      <w:r w:rsidRPr="00860922">
        <w:rPr>
          <w:rFonts w:ascii="Times New Roman" w:hAnsi="Times New Roman"/>
        </w:rPr>
        <w:t xml:space="preserve">tandard deviation larger than the standard (reference) dimension will be plotted at 25, one standard deviation smaller at –25, etc’. </w:t>
      </w: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  <w:r w:rsidRPr="00860922">
        <w:rPr>
          <w:rFonts w:ascii="Times New Roman" w:hAnsi="Times New Roman"/>
        </w:rPr>
        <w:t>In theory, all adult skeletal measurements can be used but it is advisable not to mix lengths, breadths and depths, and -</w:t>
      </w:r>
      <w:r w:rsidRPr="00860922">
        <w:rPr>
          <w:rFonts w:ascii="Times New Roman" w:hAnsi="Times New Roman"/>
        </w:rPr>
        <w:t xml:space="preserve"> if possible - not to use several measurements for the same specimen. In practice, the choice depends on the richess of the studied sample and its composition. </w:t>
      </w:r>
    </w:p>
    <w:p w:rsidR="00833046" w:rsidRPr="00860922" w:rsidRDefault="00000000" w:rsidP="00833046">
      <w:pPr>
        <w:pStyle w:val="Corpsdetexte"/>
        <w:rPr>
          <w:rFonts w:ascii="Times New Roman" w:hAnsi="Times New Roman"/>
        </w:rPr>
      </w:pP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  <w:r w:rsidRPr="00860922">
        <w:rPr>
          <w:rFonts w:ascii="Times New Roman" w:hAnsi="Times New Roman"/>
          <w:sz w:val="24"/>
        </w:rPr>
        <w:t>Eisenmann V. &amp; David F. - 2002. Evolution de la taille des Chevaux d’Arcy-sur-Cure et de quel</w:t>
      </w:r>
      <w:r w:rsidRPr="00860922">
        <w:rPr>
          <w:rFonts w:ascii="Times New Roman" w:hAnsi="Times New Roman"/>
          <w:sz w:val="24"/>
        </w:rPr>
        <w:t>ques autres Chevaux quaternaires. In : L’Aurignacien de la Grotte du Renne, sous la direction de B. Schmider. XXXIVème supplément à Gallia Préhistoire : 97-102, 2 fig., 2 tabl. CNRS Editions.</w:t>
      </w: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</w:p>
    <w:p w:rsidR="00833046" w:rsidRPr="00860922" w:rsidRDefault="00000000">
      <w:pPr>
        <w:pStyle w:val="Textebrut"/>
        <w:ind w:right="-567"/>
        <w:rPr>
          <w:rFonts w:ascii="Times New Roman" w:hAnsi="Times New Roman"/>
          <w:sz w:val="24"/>
        </w:rPr>
      </w:pPr>
      <w:r w:rsidRPr="00860922">
        <w:rPr>
          <w:rFonts w:ascii="Times New Roman" w:hAnsi="Times New Roman"/>
          <w:sz w:val="24"/>
        </w:rPr>
        <w:t>Meadow R.H., 1986. - Some Equid Remains from Cayönü, Southeaste</w:t>
      </w:r>
      <w:r w:rsidRPr="00860922">
        <w:rPr>
          <w:rFonts w:ascii="Times New Roman" w:hAnsi="Times New Roman"/>
          <w:sz w:val="24"/>
        </w:rPr>
        <w:t>rn Turquey. In : MEADOW R.H. &amp; H.P. UERPMANN, eds, Equids in the ancient world. Beihefte zum Tübinger Atlas des Vorderen Orients, Reihe A : 266-301, 3 fig., 7 tabl., Wiesbaden</w:t>
      </w:r>
    </w:p>
    <w:p w:rsidR="00833046" w:rsidRPr="00860922" w:rsidRDefault="00000000">
      <w:pPr>
        <w:pStyle w:val="Textebrut"/>
        <w:ind w:right="-567"/>
        <w:rPr>
          <w:rFonts w:ascii="Times New Roman" w:hAnsi="Times New Roman"/>
          <w:sz w:val="24"/>
        </w:rPr>
      </w:pP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  <w:r w:rsidRPr="00860922">
        <w:rPr>
          <w:rFonts w:ascii="Times New Roman" w:hAnsi="Times New Roman"/>
          <w:sz w:val="24"/>
        </w:rPr>
        <w:t>Meadow R., 1999. - The use of size index scaling techniques for research on arc</w:t>
      </w:r>
      <w:r w:rsidRPr="00860922">
        <w:rPr>
          <w:rFonts w:ascii="Times New Roman" w:hAnsi="Times New Roman"/>
          <w:sz w:val="24"/>
        </w:rPr>
        <w:t>haezoological collections from the Middle East. In : Historia Animalium ex Ossibus. Festschrift für Angela von den Driesch zum 65. Geburtstag, 285-300. Internationale Archäologie, Bd 8 : Studia honoraria. Verlag Marie Leidorf, Rahden, Westf.</w:t>
      </w:r>
    </w:p>
    <w:p w:rsidR="00833046" w:rsidRPr="00860922" w:rsidRDefault="00000000">
      <w:pPr>
        <w:pStyle w:val="Textebrut"/>
        <w:ind w:right="-567"/>
        <w:rPr>
          <w:rFonts w:ascii="Times New Roman" w:hAnsi="Times New Roman"/>
          <w:sz w:val="24"/>
        </w:rPr>
      </w:pPr>
    </w:p>
    <w:p w:rsidR="00833046" w:rsidRPr="00860922" w:rsidRDefault="00000000">
      <w:pPr>
        <w:ind w:right="1416"/>
        <w:rPr>
          <w:rFonts w:ascii="Times New Roman" w:hAnsi="Times New Roman"/>
        </w:rPr>
      </w:pPr>
      <w:r w:rsidRPr="00860922">
        <w:rPr>
          <w:rFonts w:ascii="Times New Roman" w:hAnsi="Times New Roman"/>
        </w:rPr>
        <w:t>Uerpmann, H.P</w:t>
      </w:r>
      <w:r w:rsidRPr="00860922">
        <w:rPr>
          <w:rFonts w:ascii="Times New Roman" w:hAnsi="Times New Roman"/>
        </w:rPr>
        <w:t>., 1982. - Faunal remains from Shams ed-din Tannira, a Halafian Site in Northern Syria. Beyrutus, 30: 3-52.</w:t>
      </w:r>
    </w:p>
    <w:p w:rsidR="00833046" w:rsidRPr="00860922" w:rsidRDefault="00000000">
      <w:pPr>
        <w:ind w:right="1416"/>
        <w:rPr>
          <w:rFonts w:ascii="Times New Roman" w:hAnsi="Times New Roman"/>
        </w:rPr>
      </w:pP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  <w:r w:rsidRPr="00860922">
        <w:rPr>
          <w:rFonts w:ascii="Times New Roman" w:hAnsi="Times New Roman"/>
          <w:sz w:val="24"/>
        </w:rPr>
        <w:t>Uerpmann H.-P., 1986. – Halafian equid remains from Shams ed-Din Tannira in Northern Syria. In : MEADOW R.H. &amp; H.P. UERPMANN, eds, Equids in the an</w:t>
      </w:r>
      <w:r w:rsidRPr="00860922">
        <w:rPr>
          <w:rFonts w:ascii="Times New Roman" w:hAnsi="Times New Roman"/>
          <w:sz w:val="24"/>
        </w:rPr>
        <w:t>cient world. Beihefte zum Tübinger Atlas des Vorderen Orients, Reihe A : 246-265, 3 fig., 3 plates, 3 tabl., Wiesbaden.</w:t>
      </w:r>
    </w:p>
    <w:p w:rsidR="00833046" w:rsidRPr="00860922" w:rsidRDefault="00000000">
      <w:pPr>
        <w:pStyle w:val="Corpsdetexte"/>
        <w:ind w:right="-143"/>
        <w:rPr>
          <w:rFonts w:ascii="Times New Roman" w:hAnsi="Times New Roman"/>
        </w:rPr>
      </w:pPr>
    </w:p>
    <w:p w:rsidR="00833046" w:rsidRPr="00860922" w:rsidRDefault="00000000" w:rsidP="00833046">
      <w:pPr>
        <w:pStyle w:val="Corpsdetexte"/>
        <w:ind w:right="-143"/>
        <w:jc w:val="center"/>
        <w:rPr>
          <w:rFonts w:ascii="Times New Roman" w:hAnsi="Times New Roman"/>
        </w:rPr>
      </w:pPr>
      <w:r w:rsidRPr="00860922">
        <w:rPr>
          <w:rFonts w:ascii="Times New Roman" w:hAnsi="Times New Roman"/>
        </w:rPr>
        <w:t>VSI OF HORSES</w:t>
      </w:r>
    </w:p>
    <w:p w:rsidR="00833046" w:rsidRPr="00860922" w:rsidRDefault="00000000" w:rsidP="00833046">
      <w:pPr>
        <w:pStyle w:val="Corpsdetexte"/>
        <w:ind w:right="-143"/>
        <w:jc w:val="center"/>
        <w:rPr>
          <w:rFonts w:ascii="Times New Roman" w:hAnsi="Times New Roman"/>
        </w:rPr>
      </w:pPr>
    </w:p>
    <w:p w:rsidR="00833046" w:rsidRPr="00860922" w:rsidRDefault="00000000" w:rsidP="00833046">
      <w:pPr>
        <w:pStyle w:val="Normalcentr"/>
        <w:ind w:left="0" w:right="-143"/>
        <w:rPr>
          <w:rFonts w:ascii="Times New Roman" w:hAnsi="Times New Roman"/>
        </w:rPr>
      </w:pPr>
      <w:r w:rsidRPr="00860922">
        <w:rPr>
          <w:rFonts w:ascii="Times New Roman" w:hAnsi="Times New Roman"/>
        </w:rPr>
        <w:t>The reference is the horse of Jaurens (table), 29.300 to 32.600 years old (Mourer-Chauviré 1980), for which personal mea</w:t>
      </w:r>
      <w:r w:rsidRPr="00860922">
        <w:rPr>
          <w:rFonts w:ascii="Times New Roman" w:hAnsi="Times New Roman"/>
        </w:rPr>
        <w:t>surements were used.</w:t>
      </w: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  <w:r w:rsidRPr="00860922">
        <w:rPr>
          <w:rFonts w:ascii="Times New Roman" w:hAnsi="Times New Roman"/>
        </w:rPr>
        <w:t>Choice</w:t>
      </w:r>
    </w:p>
    <w:p w:rsidR="00833046" w:rsidRPr="00860922" w:rsidRDefault="00000000" w:rsidP="00833046">
      <w:pPr>
        <w:pStyle w:val="Normalcentr"/>
        <w:ind w:left="0" w:right="-143"/>
        <w:rPr>
          <w:rFonts w:ascii="Times New Roman" w:hAnsi="Times New Roman"/>
        </w:rPr>
      </w:pPr>
      <w:r w:rsidRPr="00860922">
        <w:rPr>
          <w:rFonts w:ascii="Times New Roman" w:hAnsi="Times New Roman"/>
        </w:rPr>
        <w:lastRenderedPageBreak/>
        <w:t>The histogram of the VSI is based on proximal or distal articular metapodial breadths (MC 5 or MC 11, MT 5 or MT 11), distal articular breadths of Tali (Astr 5), maximal lengths of anterior and posterior first phalanges (PhIA 1</w:t>
      </w:r>
      <w:r w:rsidRPr="00860922">
        <w:rPr>
          <w:rFonts w:ascii="Times New Roman" w:hAnsi="Times New Roman"/>
        </w:rPr>
        <w:t xml:space="preserve"> et PhIP 1), minimal breadths of anterior and posterior second phalanges (PhIIAP 3), and articular breadths of anterior and posterior third phalanges (PhIIIA 5 et PhIIIP 5). The choice was dictated by the composition of the material and by the wish to use </w:t>
      </w:r>
      <w:r w:rsidRPr="00860922">
        <w:rPr>
          <w:rFonts w:ascii="Times New Roman" w:hAnsi="Times New Roman"/>
        </w:rPr>
        <w:t>one single measurement by specimen.</w:t>
      </w:r>
    </w:p>
    <w:p w:rsidR="00833046" w:rsidRPr="00860922" w:rsidRDefault="00000000">
      <w:pPr>
        <w:pStyle w:val="Normalcentr"/>
        <w:ind w:left="0" w:right="-143" w:firstLine="567"/>
        <w:rPr>
          <w:rFonts w:ascii="Times New Roman" w:hAnsi="Times New Roman"/>
        </w:rPr>
      </w:pPr>
    </w:p>
    <w:p w:rsidR="00833046" w:rsidRPr="00860922" w:rsidRDefault="00000000">
      <w:pPr>
        <w:ind w:right="-143"/>
        <w:jc w:val="center"/>
        <w:rPr>
          <w:rFonts w:ascii="Times New Roman" w:hAnsi="Times New Roman"/>
        </w:rPr>
      </w:pPr>
      <w:r w:rsidRPr="00860922">
        <w:rPr>
          <w:rFonts w:ascii="Times New Roman" w:hAnsi="Times New Roman"/>
        </w:rPr>
        <w:t>VSI OF ALLOHIPPUS</w:t>
      </w:r>
    </w:p>
    <w:p w:rsidR="00833046" w:rsidRPr="00860922" w:rsidRDefault="00000000">
      <w:pPr>
        <w:pStyle w:val="Textebrut"/>
        <w:rPr>
          <w:rFonts w:ascii="Times New Roman" w:hAnsi="Times New Roman"/>
          <w:sz w:val="24"/>
        </w:rPr>
      </w:pPr>
    </w:p>
    <w:p w:rsidR="00833046" w:rsidRPr="00860922" w:rsidRDefault="00000000">
      <w:pPr>
        <w:pStyle w:val="Normalcentr"/>
        <w:ind w:left="0" w:right="390"/>
        <w:rPr>
          <w:rFonts w:ascii="Times New Roman" w:hAnsi="Times New Roman"/>
        </w:rPr>
      </w:pPr>
      <w:r w:rsidRPr="00860922">
        <w:rPr>
          <w:rFonts w:ascii="Times New Roman" w:hAnsi="Times New Roman"/>
        </w:rPr>
        <w:t xml:space="preserve">Equid fossils from the old collections from Saint-Vallier give, by their abundance and variety, an ideal reference for the comparison of most Plio-Pleistocene equids. </w:t>
      </w: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  <w:r w:rsidRPr="00860922">
        <w:rPr>
          <w:rFonts w:ascii="Times New Roman" w:hAnsi="Times New Roman"/>
        </w:rPr>
        <w:t>Choice</w:t>
      </w:r>
    </w:p>
    <w:p w:rsidR="00833046" w:rsidRPr="00860922" w:rsidRDefault="00000000">
      <w:pPr>
        <w:pStyle w:val="Normalcentr"/>
        <w:ind w:left="0" w:right="-143"/>
        <w:rPr>
          <w:rFonts w:ascii="Times New Roman" w:hAnsi="Times New Roman"/>
        </w:rPr>
      </w:pPr>
      <w:r w:rsidRPr="00860922">
        <w:rPr>
          <w:rFonts w:ascii="Times New Roman" w:hAnsi="Times New Roman"/>
        </w:rPr>
        <w:t xml:space="preserve">Seventeen categories of </w:t>
      </w:r>
      <w:r w:rsidRPr="00860922">
        <w:rPr>
          <w:rFonts w:ascii="Times New Roman" w:hAnsi="Times New Roman"/>
        </w:rPr>
        <w:t xml:space="preserve">skeletal dimensions (one breadth by specimen) were used for calculating the size index of the equid from Saint-Vallier (table, histogram). </w:t>
      </w:r>
    </w:p>
    <w:p w:rsidR="00833046" w:rsidRPr="00860922" w:rsidRDefault="00000000">
      <w:pPr>
        <w:pStyle w:val="Textebrut"/>
        <w:ind w:right="-143"/>
        <w:rPr>
          <w:rFonts w:ascii="Times New Roman" w:hAnsi="Times New Roman"/>
          <w:sz w:val="24"/>
        </w:rPr>
      </w:pPr>
    </w:p>
    <w:sectPr w:rsidR="00833046" w:rsidRPr="00860922">
      <w:headerReference w:type="default" r:id="rId7"/>
      <w:pgSz w:w="11906" w:h="16838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F50" w:rsidRDefault="00A82F50">
      <w:r>
        <w:separator/>
      </w:r>
    </w:p>
  </w:endnote>
  <w:endnote w:type="continuationSeparator" w:id="0">
    <w:p w:rsidR="00A82F50" w:rsidRDefault="00A8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F50" w:rsidRDefault="00A82F50">
      <w:r>
        <w:separator/>
      </w:r>
    </w:p>
  </w:footnote>
  <w:footnote w:type="continuationSeparator" w:id="0">
    <w:p w:rsidR="00A82F50" w:rsidRDefault="00A8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046" w:rsidRDefault="00000000">
    <w:pPr>
      <w:pStyle w:val="En-tte"/>
      <w:jc w:val="right"/>
    </w:pPr>
    <w:r>
      <w:rPr>
        <w:rFonts w:ascii="Times New Roman" w:eastAsia="Times New Roman" w:hAnsi="Times New Roman"/>
        <w:sz w:val="20"/>
      </w:rPr>
      <w:t xml:space="preserve">- </w:t>
    </w:r>
    <w:r>
      <w:rPr>
        <w:rFonts w:ascii="Times New Roman" w:eastAsia="Times New Roman" w:hAnsi="Times New Roman"/>
        <w:sz w:val="20"/>
      </w:rPr>
      <w:fldChar w:fldCharType="begin"/>
    </w:r>
    <w:r>
      <w:rPr>
        <w:rFonts w:ascii="Times New Roman" w:eastAsia="Times New Roman" w:hAnsi="Times New Roman"/>
        <w:sz w:val="20"/>
      </w:rPr>
      <w:instrText xml:space="preserve"> PAGE</w:instrText>
    </w:r>
    <w:r>
      <w:rPr>
        <w:rFonts w:ascii="Times New Roman" w:eastAsia="Times New Roman" w:hAnsi="Times New Roman"/>
        <w:sz w:val="20"/>
      </w:rPr>
      <w:instrText xml:space="preserve"> </w:instrText>
    </w:r>
    <w:r>
      <w:rPr>
        <w:rFonts w:ascii="Times New Roman" w:eastAsia="Times New Roman" w:hAnsi="Times New Roman"/>
        <w:sz w:val="20"/>
      </w:rPr>
      <w:fldChar w:fldCharType="separate"/>
    </w:r>
    <w:r>
      <w:rPr>
        <w:rFonts w:ascii="Times New Roman" w:eastAsia="Times New Roman" w:hAnsi="Times New Roman"/>
        <w:noProof/>
        <w:sz w:val="20"/>
      </w:rPr>
      <w:t>2</w:t>
    </w:r>
    <w:r>
      <w:rPr>
        <w:rFonts w:ascii="Times New Roman" w:eastAsia="Times New Roman" w:hAnsi="Times New Roman"/>
        <w:sz w:val="20"/>
      </w:rPr>
      <w:fldChar w:fldCharType="end"/>
    </w:r>
    <w:r>
      <w:rPr>
        <w:rFonts w:ascii="Times New Roman" w:eastAsia="Times New Roman" w:hAnsi="Times New Roman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4756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93"/>
    <w:rsid w:val="00022745"/>
    <w:rsid w:val="00A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5:chartTrackingRefBased/>
  <w15:docId w15:val="{CB07783D-FEA4-0B4F-B875-C7D5688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4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ind w:right="-1136"/>
    </w:pPr>
  </w:style>
  <w:style w:type="paragraph" w:styleId="Normalcentr">
    <w:name w:val="Block Text"/>
    <w:basedOn w:val="Normal"/>
    <w:pPr>
      <w:ind w:left="-142" w:right="-1136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brut">
    <w:name w:val="Plain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ARCY VII</vt:lpstr>
    </vt:vector>
  </TitlesOfParts>
  <Company>MUSEUM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ARCY VII</dc:title>
  <dc:subject/>
  <dc:creator>PALEONTOLOGIE</dc:creator>
  <cp:keywords/>
  <cp:lastModifiedBy>Véra Eisenmann</cp:lastModifiedBy>
  <cp:revision>2</cp:revision>
  <cp:lastPrinted>2000-12-13T11:29:00Z</cp:lastPrinted>
  <dcterms:created xsi:type="dcterms:W3CDTF">2024-07-24T12:37:00Z</dcterms:created>
  <dcterms:modified xsi:type="dcterms:W3CDTF">2024-07-24T12:37:00Z</dcterms:modified>
</cp:coreProperties>
</file>